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B97D" w14:textId="5CEB8F29" w:rsidR="00A96160" w:rsidRPr="00237037" w:rsidRDefault="00763E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E16B0A" w:rsidRPr="00237037">
        <w:rPr>
          <w:rFonts w:ascii="Arial" w:hAnsi="Arial" w:cs="Arial"/>
          <w:b/>
          <w:bCs/>
          <w:sz w:val="24"/>
          <w:szCs w:val="24"/>
        </w:rPr>
        <w:t xml:space="preserve"> 2022 Meals Guidelines</w:t>
      </w:r>
    </w:p>
    <w:p w14:paraId="4E45C8C9" w14:textId="55D9870F" w:rsidR="00E16B0A" w:rsidRPr="00237037" w:rsidRDefault="00E16B0A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Limit of 6 people per table</w:t>
      </w:r>
      <w:r w:rsidR="00115F7C">
        <w:rPr>
          <w:rFonts w:ascii="Arial" w:hAnsi="Arial" w:cs="Arial"/>
          <w:sz w:val="24"/>
          <w:szCs w:val="24"/>
        </w:rPr>
        <w:t>.</w:t>
      </w:r>
    </w:p>
    <w:p w14:paraId="69DD1E68" w14:textId="151F378C" w:rsidR="00E16B0A" w:rsidRPr="00237037" w:rsidRDefault="00E16B0A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Tables are to be spaced 6 feet apart and sanitized before and after use</w:t>
      </w:r>
      <w:r w:rsidR="00115F7C">
        <w:rPr>
          <w:rFonts w:ascii="Arial" w:hAnsi="Arial" w:cs="Arial"/>
          <w:sz w:val="24"/>
          <w:szCs w:val="24"/>
        </w:rPr>
        <w:t>.</w:t>
      </w:r>
    </w:p>
    <w:p w14:paraId="4002B0C0" w14:textId="69A2BB51" w:rsidR="00E16B0A" w:rsidRPr="00237037" w:rsidRDefault="00E16B0A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Servers will prepare individual plates or make food easily accessible / distributed without having to use shared serving-ware or utensils</w:t>
      </w:r>
      <w:r w:rsidR="00115F7C">
        <w:rPr>
          <w:rFonts w:ascii="Arial" w:hAnsi="Arial" w:cs="Arial"/>
          <w:sz w:val="24"/>
          <w:szCs w:val="24"/>
        </w:rPr>
        <w:t>.</w:t>
      </w:r>
    </w:p>
    <w:p w14:paraId="4BE32C28" w14:textId="22F8FAE1" w:rsidR="00E16B0A" w:rsidRPr="00237037" w:rsidRDefault="00E16B0A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Servers will pour coffee and other drinks into cups</w:t>
      </w:r>
      <w:r w:rsidR="00115F7C">
        <w:rPr>
          <w:rFonts w:ascii="Arial" w:hAnsi="Arial" w:cs="Arial"/>
          <w:sz w:val="24"/>
          <w:szCs w:val="24"/>
        </w:rPr>
        <w:t>.</w:t>
      </w:r>
    </w:p>
    <w:p w14:paraId="56C97D70" w14:textId="2C12EAF2" w:rsidR="00E16B0A" w:rsidRPr="00237037" w:rsidRDefault="00E16B0A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Disposable (paper or plastic) plates and eating utensils will be used</w:t>
      </w:r>
      <w:r w:rsidR="00115F7C">
        <w:rPr>
          <w:rFonts w:ascii="Arial" w:hAnsi="Arial" w:cs="Arial"/>
          <w:sz w:val="24"/>
          <w:szCs w:val="24"/>
        </w:rPr>
        <w:t>.</w:t>
      </w:r>
    </w:p>
    <w:p w14:paraId="3BF35363" w14:textId="2EE99277" w:rsidR="00237037" w:rsidRPr="00237037" w:rsidRDefault="00237037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All meal attendees are encouraged to be fully vaccinated.  Please attend meals at your own comfort level.</w:t>
      </w:r>
    </w:p>
    <w:p w14:paraId="0772B86D" w14:textId="07EC3EB7" w:rsidR="00237037" w:rsidRDefault="00237037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If you are not feeling well, or have any symptoms of COVID-19, or have been exposed to anyone with COVID-19, please do not attend.</w:t>
      </w:r>
    </w:p>
    <w:p w14:paraId="0D2EA7AF" w14:textId="2383ECA1" w:rsidR="00680248" w:rsidRDefault="00680248" w:rsidP="00E16B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guidelines are in effect when the CDC Risk Level is Low or Medium.  When CDC Risk is High, meal sharing will not take place except for funeral</w:t>
      </w:r>
      <w:r w:rsidR="00177011">
        <w:rPr>
          <w:rFonts w:ascii="Arial" w:hAnsi="Arial" w:cs="Arial"/>
          <w:sz w:val="24"/>
          <w:szCs w:val="24"/>
        </w:rPr>
        <w:t xml:space="preserve"> luncheons arranged during Low</w:t>
      </w:r>
      <w:r w:rsidR="00906D57">
        <w:rPr>
          <w:rFonts w:ascii="Arial" w:hAnsi="Arial" w:cs="Arial"/>
          <w:sz w:val="24"/>
          <w:szCs w:val="24"/>
        </w:rPr>
        <w:t xml:space="preserve"> or </w:t>
      </w:r>
      <w:r w:rsidR="00177011">
        <w:rPr>
          <w:rFonts w:ascii="Arial" w:hAnsi="Arial" w:cs="Arial"/>
          <w:sz w:val="24"/>
          <w:szCs w:val="24"/>
        </w:rPr>
        <w:t>Medium periods</w:t>
      </w:r>
      <w:r>
        <w:rPr>
          <w:rFonts w:ascii="Arial" w:hAnsi="Arial" w:cs="Arial"/>
          <w:sz w:val="24"/>
          <w:szCs w:val="24"/>
        </w:rPr>
        <w:t>.</w:t>
      </w:r>
    </w:p>
    <w:p w14:paraId="7E34FEC7" w14:textId="7E05CEAB" w:rsidR="00237037" w:rsidRDefault="00237037" w:rsidP="00237037">
      <w:pPr>
        <w:rPr>
          <w:rFonts w:ascii="Arial" w:hAnsi="Arial" w:cs="Arial"/>
          <w:sz w:val="24"/>
          <w:szCs w:val="24"/>
        </w:rPr>
      </w:pPr>
    </w:p>
    <w:p w14:paraId="3FD662C5" w14:textId="77777777" w:rsidR="00906D57" w:rsidRDefault="00906D57" w:rsidP="00237037">
      <w:pPr>
        <w:rPr>
          <w:rFonts w:ascii="Arial" w:hAnsi="Arial" w:cs="Arial"/>
          <w:sz w:val="24"/>
          <w:szCs w:val="24"/>
        </w:rPr>
      </w:pPr>
    </w:p>
    <w:p w14:paraId="543D91BF" w14:textId="73FA49AB" w:rsidR="00237037" w:rsidRDefault="00763E0C" w:rsidP="002370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237037" w:rsidRPr="00237037">
        <w:rPr>
          <w:rFonts w:ascii="Arial" w:hAnsi="Arial" w:cs="Arial"/>
          <w:b/>
          <w:bCs/>
          <w:sz w:val="24"/>
          <w:szCs w:val="24"/>
        </w:rPr>
        <w:t xml:space="preserve"> 2022 </w:t>
      </w:r>
      <w:r w:rsidR="00237037">
        <w:rPr>
          <w:rFonts w:ascii="Arial" w:hAnsi="Arial" w:cs="Arial"/>
          <w:b/>
          <w:bCs/>
          <w:sz w:val="24"/>
          <w:szCs w:val="24"/>
        </w:rPr>
        <w:t>Communion</w:t>
      </w:r>
      <w:r w:rsidR="00237037" w:rsidRPr="00237037">
        <w:rPr>
          <w:rFonts w:ascii="Arial" w:hAnsi="Arial" w:cs="Arial"/>
          <w:b/>
          <w:bCs/>
          <w:sz w:val="24"/>
          <w:szCs w:val="24"/>
        </w:rPr>
        <w:t xml:space="preserve"> Guidelines</w:t>
      </w:r>
    </w:p>
    <w:p w14:paraId="64B88FF8" w14:textId="3C49257C" w:rsidR="00BE6D63" w:rsidRDefault="00BE6D63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 will serve the communion servers and singers first.</w:t>
      </w:r>
    </w:p>
    <w:p w14:paraId="27D8033C" w14:textId="3E808D46" w:rsidR="00237037" w:rsidRDefault="00237037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Please stay seated until an usher dismisses your row.  When dismissed, please come forward, maintaining physical distance, and stop at hand-sanitizing station.</w:t>
      </w:r>
    </w:p>
    <w:p w14:paraId="52E095C2" w14:textId="7620663A" w:rsidR="00237037" w:rsidRDefault="00237037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receive a wafer (gluten-free option</w:t>
      </w:r>
      <w:r w:rsidR="00115F7C">
        <w:rPr>
          <w:rFonts w:ascii="Arial" w:hAnsi="Arial" w:cs="Arial"/>
          <w:sz w:val="24"/>
          <w:szCs w:val="24"/>
        </w:rPr>
        <w:t xml:space="preserve"> is available upon request).</w:t>
      </w:r>
    </w:p>
    <w:p w14:paraId="53FEBCCD" w14:textId="0B6D96DE" w:rsidR="00115F7C" w:rsidRDefault="00115F7C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then invited to take a cup of wine/juice from the wine tray (server will not hand it to you).</w:t>
      </w:r>
    </w:p>
    <w:p w14:paraId="064178D3" w14:textId="7E3943AD" w:rsidR="00115F7C" w:rsidRDefault="00115F7C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no dipping of the wafer into the wine/juice.</w:t>
      </w:r>
    </w:p>
    <w:p w14:paraId="75E64B9D" w14:textId="60B53F8C" w:rsidR="00115F7C" w:rsidRDefault="00115F7C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consuming your wine/juice, please put the cup in the basket located at the end of the front pew.</w:t>
      </w:r>
    </w:p>
    <w:p w14:paraId="2453D572" w14:textId="3D2B7B71" w:rsidR="00115F7C" w:rsidRDefault="00115F7C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 will be gloved and mas</w:t>
      </w:r>
      <w:r w:rsidR="0057397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ed during CDC High Risk periods.</w:t>
      </w:r>
    </w:p>
    <w:p w14:paraId="521F41B6" w14:textId="03F7FA7C" w:rsidR="00115F7C" w:rsidRPr="00237037" w:rsidRDefault="00115F7C" w:rsidP="00237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need assistance, please let an usher know and we will be glad to serve you at your seat.</w:t>
      </w:r>
    </w:p>
    <w:p w14:paraId="382BD496" w14:textId="1E97ED1F" w:rsidR="00237037" w:rsidRDefault="00237037" w:rsidP="00237037">
      <w:pPr>
        <w:rPr>
          <w:rFonts w:ascii="Arial" w:hAnsi="Arial" w:cs="Arial"/>
          <w:sz w:val="24"/>
          <w:szCs w:val="24"/>
        </w:rPr>
      </w:pPr>
    </w:p>
    <w:p w14:paraId="457071AA" w14:textId="77777777" w:rsidR="00906D57" w:rsidRDefault="00906D57" w:rsidP="00237037">
      <w:pPr>
        <w:rPr>
          <w:rFonts w:ascii="Arial" w:hAnsi="Arial" w:cs="Arial"/>
          <w:sz w:val="24"/>
          <w:szCs w:val="24"/>
        </w:rPr>
      </w:pPr>
    </w:p>
    <w:p w14:paraId="1B7B8A0D" w14:textId="02041CE5" w:rsidR="00237037" w:rsidRDefault="00763E0C" w:rsidP="002370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237037" w:rsidRPr="00237037">
        <w:rPr>
          <w:rFonts w:ascii="Arial" w:hAnsi="Arial" w:cs="Arial"/>
          <w:b/>
          <w:bCs/>
          <w:sz w:val="24"/>
          <w:szCs w:val="24"/>
        </w:rPr>
        <w:t xml:space="preserve"> 2022 </w:t>
      </w:r>
      <w:r w:rsidR="00237037">
        <w:rPr>
          <w:rFonts w:ascii="Arial" w:hAnsi="Arial" w:cs="Arial"/>
          <w:b/>
          <w:bCs/>
          <w:sz w:val="24"/>
          <w:szCs w:val="24"/>
        </w:rPr>
        <w:t>Musical Ensembles</w:t>
      </w:r>
      <w:r w:rsidR="00237037" w:rsidRPr="00237037">
        <w:rPr>
          <w:rFonts w:ascii="Arial" w:hAnsi="Arial" w:cs="Arial"/>
          <w:b/>
          <w:bCs/>
          <w:sz w:val="24"/>
          <w:szCs w:val="24"/>
        </w:rPr>
        <w:t xml:space="preserve"> Guidelines</w:t>
      </w:r>
    </w:p>
    <w:p w14:paraId="501FF84E" w14:textId="79EE0489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Singers and players will be vaccinated.</w:t>
      </w:r>
    </w:p>
    <w:p w14:paraId="7065F2C1" w14:textId="77777777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Singers and players are to wear masks.  </w:t>
      </w:r>
    </w:p>
    <w:p w14:paraId="3B31027E" w14:textId="121EC217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Inserts can be placed inside masks to increase space for singing or special singing masks may be worn.</w:t>
      </w:r>
    </w:p>
    <w:p w14:paraId="41089617" w14:textId="4B3F8826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choir will perform in the sanctuary, rather than in the choir loft, to allow for distancing and air flow.</w:t>
      </w:r>
    </w:p>
    <w:p w14:paraId="5F56EC60" w14:textId="6878054B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Choir and ensembles will rehearse in the sanctuary.</w:t>
      </w:r>
    </w:p>
    <w:p w14:paraId="5F6FF1D3" w14:textId="00EC22F5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Handbells will </w:t>
      </w:r>
      <w:r w:rsidR="00906D57">
        <w:rPr>
          <w:rFonts w:ascii="Arial" w:hAnsi="Arial" w:cs="Arial"/>
          <w:sz w:val="24"/>
          <w:szCs w:val="24"/>
        </w:rPr>
        <w:t>rehearse and perform in</w:t>
      </w:r>
      <w:r>
        <w:rPr>
          <w:rFonts w:ascii="Arial" w:hAnsi="Arial" w:cs="Arial"/>
          <w:sz w:val="24"/>
          <w:szCs w:val="24"/>
        </w:rPr>
        <w:t xml:space="preserve"> their area </w:t>
      </w:r>
      <w:r w:rsidR="00906D57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the choir loft.  Rehearsals are limited to 60 minutes.</w:t>
      </w:r>
    </w:p>
    <w:p w14:paraId="42FE5A0A" w14:textId="50878B6B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other indoor rehearsal spaces (Fellowship Hall or other large area), limit time to 30 minutes and increase ventilation by turning on fans and running HVAC systems.</w:t>
      </w:r>
    </w:p>
    <w:p w14:paraId="7AFC6E38" w14:textId="43BD2290" w:rsidR="00F71C4A" w:rsidRDefault="00F71C4A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at least 3 feet between singers in all directions.</w:t>
      </w:r>
    </w:p>
    <w:p w14:paraId="49E3BF2A" w14:textId="358998EF" w:rsidR="00680248" w:rsidRDefault="00680248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Players of woodwind/brass instruments should be 12 feet apart in all directions, or 3 feet if using special bags to inhibit aerosol spread.</w:t>
      </w:r>
    </w:p>
    <w:p w14:paraId="7ABCD6E5" w14:textId="61D92549" w:rsidR="00680248" w:rsidRDefault="00680248" w:rsidP="00F71C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Sanitize hands at the beginning and end of rehearsal.</w:t>
      </w:r>
    </w:p>
    <w:p w14:paraId="227F47A5" w14:textId="03D4F9F1" w:rsidR="00680248" w:rsidRDefault="00680248" w:rsidP="006802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7037">
        <w:rPr>
          <w:rFonts w:ascii="Arial" w:hAnsi="Arial" w:cs="Arial"/>
          <w:sz w:val="24"/>
          <w:szCs w:val="24"/>
        </w:rPr>
        <w:t>If you are not feeling well, or have any symptoms of COVID-19, or have been exposed to anyone with COVID-19, please do not attend.</w:t>
      </w:r>
    </w:p>
    <w:p w14:paraId="1C854C40" w14:textId="37BC90ED" w:rsidR="00AC170D" w:rsidRDefault="00AC170D" w:rsidP="006802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guidelines are in effect when the CDC Risk Level is Low or Medium.  When CDC Risk is High</w:t>
      </w:r>
      <w:r w:rsidR="0078153E">
        <w:rPr>
          <w:rFonts w:ascii="Arial" w:hAnsi="Arial" w:cs="Arial"/>
          <w:sz w:val="24"/>
          <w:szCs w:val="24"/>
        </w:rPr>
        <w:t>, musical ensembles will not perform.</w:t>
      </w:r>
    </w:p>
    <w:p w14:paraId="62783C8E" w14:textId="77777777" w:rsidR="00680248" w:rsidRPr="00F71C4A" w:rsidRDefault="00680248" w:rsidP="00680248">
      <w:pPr>
        <w:pStyle w:val="ListParagraph"/>
        <w:rPr>
          <w:rFonts w:ascii="Arial" w:hAnsi="Arial" w:cs="Arial"/>
          <w:sz w:val="24"/>
          <w:szCs w:val="24"/>
        </w:rPr>
      </w:pPr>
    </w:p>
    <w:p w14:paraId="5F92BD78" w14:textId="247B5288" w:rsidR="00237037" w:rsidRDefault="00237037" w:rsidP="00237037">
      <w:pPr>
        <w:rPr>
          <w:rFonts w:ascii="Arial" w:hAnsi="Arial" w:cs="Arial"/>
          <w:sz w:val="24"/>
          <w:szCs w:val="24"/>
        </w:rPr>
      </w:pPr>
    </w:p>
    <w:p w14:paraId="2A19F117" w14:textId="4042D659" w:rsidR="00680248" w:rsidRDefault="00680248" w:rsidP="00237037">
      <w:pPr>
        <w:rPr>
          <w:rFonts w:ascii="Arial" w:hAnsi="Arial" w:cs="Arial"/>
          <w:sz w:val="24"/>
          <w:szCs w:val="24"/>
        </w:rPr>
      </w:pPr>
    </w:p>
    <w:p w14:paraId="5F25E9C0" w14:textId="79486FD1" w:rsidR="00680248" w:rsidRPr="00237037" w:rsidRDefault="00680248" w:rsidP="00237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</w:t>
      </w:r>
      <w:r w:rsidR="00763E0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2022</w:t>
      </w:r>
    </w:p>
    <w:sectPr w:rsidR="00680248" w:rsidRPr="0023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1BA1"/>
    <w:multiLevelType w:val="hybridMultilevel"/>
    <w:tmpl w:val="3616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7F0E"/>
    <w:multiLevelType w:val="hybridMultilevel"/>
    <w:tmpl w:val="0DB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324"/>
    <w:multiLevelType w:val="hybridMultilevel"/>
    <w:tmpl w:val="6950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3500">
    <w:abstractNumId w:val="1"/>
  </w:num>
  <w:num w:numId="2" w16cid:durableId="1195733666">
    <w:abstractNumId w:val="2"/>
  </w:num>
  <w:num w:numId="3" w16cid:durableId="194160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A"/>
    <w:rsid w:val="00115F7C"/>
    <w:rsid w:val="00177011"/>
    <w:rsid w:val="00237037"/>
    <w:rsid w:val="00420084"/>
    <w:rsid w:val="00573971"/>
    <w:rsid w:val="00680248"/>
    <w:rsid w:val="00763E0C"/>
    <w:rsid w:val="0078153E"/>
    <w:rsid w:val="00906D57"/>
    <w:rsid w:val="00A96160"/>
    <w:rsid w:val="00AC170D"/>
    <w:rsid w:val="00BE6D63"/>
    <w:rsid w:val="00E16B0A"/>
    <w:rsid w:val="00E77FBF"/>
    <w:rsid w:val="00F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F5A4"/>
  <w15:chartTrackingRefBased/>
  <w15:docId w15:val="{FE801C10-6A78-4884-9219-1711854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</dc:creator>
  <cp:keywords/>
  <dc:description/>
  <cp:lastModifiedBy>Gayle</cp:lastModifiedBy>
  <cp:revision>11</cp:revision>
  <dcterms:created xsi:type="dcterms:W3CDTF">2022-07-11T16:23:00Z</dcterms:created>
  <dcterms:modified xsi:type="dcterms:W3CDTF">2022-07-17T17:32:00Z</dcterms:modified>
</cp:coreProperties>
</file>